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1AE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5394A782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08EB0204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3AB91A7C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6A39E860" w14:textId="77777777"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41EE1">
        <w:rPr>
          <w:b/>
          <w:bCs/>
          <w:iCs/>
          <w:szCs w:val="24"/>
          <w:lang w:val="bg-BG" w:eastAsia="bg-BG"/>
        </w:rPr>
        <w:t>доставките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4A94A934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442C132C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69E84C4F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0FC45DED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7B53FDCC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603C7DDC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0BB5396A" w14:textId="77777777" w:rsidR="008F472D" w:rsidRPr="005B24AF" w:rsidRDefault="008F472D" w:rsidP="008F472D">
      <w:pPr>
        <w:rPr>
          <w:szCs w:val="24"/>
          <w:lang w:val="bg-BG"/>
        </w:rPr>
      </w:pPr>
    </w:p>
    <w:p w14:paraId="42685ED7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390B34F3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7DFB15C1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247E9842" w14:textId="20248A36" w:rsidR="008F472D" w:rsidRPr="005B24AF" w:rsidRDefault="008F472D" w:rsidP="008F472D">
      <w:pPr>
        <w:jc w:val="both"/>
        <w:rPr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5727B2" w:rsidRPr="005727B2">
        <w:rPr>
          <w:b/>
          <w:i/>
          <w:szCs w:val="24"/>
          <w:lang w:val="bg-BG"/>
        </w:rPr>
        <w:t xml:space="preserve">„Закупуване на оборудване  за нуждите на МЗЕ” </w:t>
      </w:r>
      <w:r w:rsidR="005727B2" w:rsidRPr="005727B2">
        <w:rPr>
          <w:bCs/>
          <w:iCs/>
          <w:szCs w:val="24"/>
          <w:lang w:val="bg-BG"/>
        </w:rPr>
        <w:t>в три обособени позиции</w:t>
      </w:r>
      <w:r w:rsidR="005727B2" w:rsidRPr="005727B2">
        <w:rPr>
          <w:b/>
          <w:i/>
          <w:szCs w:val="24"/>
          <w:lang w:val="bg-BG"/>
        </w:rPr>
        <w:t>.</w:t>
      </w:r>
    </w:p>
    <w:p w14:paraId="27A3DB4B" w14:textId="77777777" w:rsidR="008F472D" w:rsidRPr="005B24AF" w:rsidRDefault="008F472D" w:rsidP="008F472D">
      <w:pPr>
        <w:keepNext/>
        <w:spacing w:before="240" w:after="60"/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54209261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Pr="005B24AF">
        <w:rPr>
          <w:szCs w:val="24"/>
          <w:lang w:val="bg-BG"/>
        </w:rPr>
        <w:t>, сходни</w:t>
      </w:r>
      <w:r w:rsidR="006679D6">
        <w:rPr>
          <w:rStyle w:val="FootnoteReference"/>
          <w:szCs w:val="24"/>
          <w:lang w:val="bg-BG"/>
        </w:rPr>
        <w:footnoteReference w:id="1"/>
      </w:r>
      <w:r w:rsidRPr="005B24AF">
        <w:rPr>
          <w:szCs w:val="24"/>
          <w:lang w:val="bg-BG"/>
        </w:rPr>
        <w:t xml:space="preserve"> с предмета на поръчката през последните 3 години, както следва:</w:t>
      </w:r>
    </w:p>
    <w:p w14:paraId="009C6DAE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0C2868E8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054D44B5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239"/>
        <w:gridCol w:w="1842"/>
        <w:gridCol w:w="1843"/>
        <w:gridCol w:w="1843"/>
      </w:tblGrid>
      <w:tr w:rsidR="008F472D" w:rsidRPr="00E63A65" w14:paraId="718528C9" w14:textId="77777777" w:rsidTr="00BF7241">
        <w:tc>
          <w:tcPr>
            <w:tcW w:w="445" w:type="dxa"/>
          </w:tcPr>
          <w:p w14:paraId="00518A1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532C5F20" w14:textId="77777777" w:rsidR="008F472D" w:rsidRPr="005B24AF" w:rsidRDefault="008F472D" w:rsidP="00D25180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F451B">
              <w:rPr>
                <w:szCs w:val="24"/>
                <w:lang w:val="bg-BG"/>
              </w:rPr>
              <w:t>доставката</w:t>
            </w:r>
          </w:p>
        </w:tc>
        <w:tc>
          <w:tcPr>
            <w:tcW w:w="1842" w:type="dxa"/>
          </w:tcPr>
          <w:p w14:paraId="684A35FD" w14:textId="77777777"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F451B">
              <w:rPr>
                <w:szCs w:val="24"/>
                <w:lang w:val="bg-BG"/>
              </w:rPr>
              <w:t>доставката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020615E9" w14:textId="77777777"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14:paraId="3E834DC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4E4CC09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7641D614" w14:textId="77777777" w:rsidTr="00BF7241">
        <w:tc>
          <w:tcPr>
            <w:tcW w:w="445" w:type="dxa"/>
          </w:tcPr>
          <w:p w14:paraId="1C7A8F3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24D630D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81C707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061430B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F9DDD5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04D8DF98" w14:textId="77777777" w:rsidTr="00BF7241">
        <w:tc>
          <w:tcPr>
            <w:tcW w:w="445" w:type="dxa"/>
          </w:tcPr>
          <w:p w14:paraId="56BEBE4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6E9714F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50D34A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56A8F51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ACFE6E0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4F5A59CB" w14:textId="77777777" w:rsidTr="00BF7241">
        <w:tc>
          <w:tcPr>
            <w:tcW w:w="445" w:type="dxa"/>
          </w:tcPr>
          <w:p w14:paraId="0F0670E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05255D7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057EEC5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713D2D6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5303AEE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58339437" w14:textId="77777777" w:rsidR="008F472D" w:rsidRDefault="008F472D" w:rsidP="008F472D">
      <w:pPr>
        <w:jc w:val="center"/>
        <w:rPr>
          <w:szCs w:val="24"/>
          <w:lang w:val="bg-BG"/>
        </w:rPr>
      </w:pPr>
    </w:p>
    <w:p w14:paraId="4DC9E928" w14:textId="77777777" w:rsidR="00C91623" w:rsidRPr="00C91623" w:rsidRDefault="00C91623" w:rsidP="00C91623">
      <w:pPr>
        <w:rPr>
          <w:szCs w:val="24"/>
          <w:lang w:val="bg-BG"/>
        </w:rPr>
      </w:pPr>
    </w:p>
    <w:p w14:paraId="560281F1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393FCF4C" w14:textId="77777777" w:rsidR="00C91623" w:rsidRPr="005B24AF" w:rsidRDefault="00C91623" w:rsidP="00C91623">
      <w:pPr>
        <w:rPr>
          <w:szCs w:val="24"/>
          <w:lang w:val="bg-BG"/>
        </w:rPr>
      </w:pPr>
    </w:p>
    <w:p w14:paraId="60005ACB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08A802D4" w14:textId="373DE1C4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6679D6">
        <w:rPr>
          <w:szCs w:val="24"/>
          <w:lang w:val="en-US"/>
        </w:rPr>
        <w:t>2</w:t>
      </w:r>
      <w:r w:rsidR="005727B2">
        <w:rPr>
          <w:szCs w:val="24"/>
          <w:lang w:val="bg-BG"/>
        </w:rPr>
        <w:t>6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308133C4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641D" w14:textId="77777777" w:rsidR="00B94FC5" w:rsidRDefault="00B94FC5" w:rsidP="006679D6">
      <w:r>
        <w:separator/>
      </w:r>
    </w:p>
  </w:endnote>
  <w:endnote w:type="continuationSeparator" w:id="0">
    <w:p w14:paraId="7CA23FD4" w14:textId="77777777" w:rsidR="00B94FC5" w:rsidRDefault="00B94FC5" w:rsidP="006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F8F6" w14:textId="77777777" w:rsidR="00B94FC5" w:rsidRDefault="00B94FC5" w:rsidP="006679D6">
      <w:r>
        <w:separator/>
      </w:r>
    </w:p>
  </w:footnote>
  <w:footnote w:type="continuationSeparator" w:id="0">
    <w:p w14:paraId="21B5391F" w14:textId="77777777" w:rsidR="00B94FC5" w:rsidRDefault="00B94FC5" w:rsidP="006679D6">
      <w:r>
        <w:continuationSeparator/>
      </w:r>
    </w:p>
  </w:footnote>
  <w:footnote w:id="1">
    <w:p w14:paraId="00113FF6" w14:textId="5C0AF84A" w:rsidR="006679D6" w:rsidRPr="006679D6" w:rsidRDefault="006679D6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Под сходни доставки се разбира доставката на </w:t>
      </w:r>
      <w:r w:rsidR="00907843">
        <w:rPr>
          <w:lang w:val="bg-BG"/>
        </w:rPr>
        <w:t>оборудване</w:t>
      </w:r>
      <w:r>
        <w:rPr>
          <w:lang w:val="bg-BG"/>
        </w:rPr>
        <w:t>, сходн</w:t>
      </w:r>
      <w:r w:rsidR="00907843">
        <w:rPr>
          <w:lang w:val="bg-BG"/>
        </w:rPr>
        <w:t>о по вид и количество</w:t>
      </w:r>
      <w:r>
        <w:rPr>
          <w:lang w:val="bg-BG"/>
        </w:rPr>
        <w:t xml:space="preserve"> с предлаганите от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2D"/>
    <w:rsid w:val="001330F9"/>
    <w:rsid w:val="00194A3E"/>
    <w:rsid w:val="002605DD"/>
    <w:rsid w:val="004C76D4"/>
    <w:rsid w:val="005109C6"/>
    <w:rsid w:val="005727B2"/>
    <w:rsid w:val="00582D7B"/>
    <w:rsid w:val="006679D6"/>
    <w:rsid w:val="008E39A9"/>
    <w:rsid w:val="008F472D"/>
    <w:rsid w:val="00907843"/>
    <w:rsid w:val="00941EE1"/>
    <w:rsid w:val="009F451B"/>
    <w:rsid w:val="00AE620C"/>
    <w:rsid w:val="00B94FC5"/>
    <w:rsid w:val="00C1447E"/>
    <w:rsid w:val="00C91623"/>
    <w:rsid w:val="00D25180"/>
    <w:rsid w:val="00E707B2"/>
    <w:rsid w:val="00EE4C62"/>
    <w:rsid w:val="00F14C29"/>
    <w:rsid w:val="00F3327B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3AC"/>
  <w15:docId w15:val="{6C829A73-4048-47D6-BE7B-46BD1D07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2674-5C2D-4B6B-AF4B-51419A14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2</cp:revision>
  <dcterms:created xsi:type="dcterms:W3CDTF">2026-02-05T12:19:00Z</dcterms:created>
  <dcterms:modified xsi:type="dcterms:W3CDTF">2026-02-05T12:19:00Z</dcterms:modified>
</cp:coreProperties>
</file>